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4798" w14:textId="77777777" w:rsidR="00432F32" w:rsidRDefault="00000000">
      <w:pPr>
        <w:jc w:val="center"/>
        <w:rPr>
          <w:rFonts w:hint="eastAsia"/>
        </w:rPr>
      </w:pPr>
      <w:r>
        <w:rPr>
          <w:sz w:val="22"/>
        </w:rPr>
        <w:t xml:space="preserve">Minutes of the 21 September 2023 </w:t>
      </w:r>
    </w:p>
    <w:p w14:paraId="2BAD5BBA" w14:textId="77777777" w:rsidR="00432F32" w:rsidRDefault="00000000">
      <w:pPr>
        <w:jc w:val="center"/>
        <w:rPr>
          <w:rFonts w:hint="eastAsia"/>
        </w:rPr>
      </w:pPr>
      <w:r>
        <w:rPr>
          <w:sz w:val="22"/>
        </w:rPr>
        <w:t xml:space="preserve">Membership Meeting </w:t>
      </w:r>
    </w:p>
    <w:p w14:paraId="34A4A951" w14:textId="77777777" w:rsidR="00432F32" w:rsidRDefault="00000000">
      <w:pPr>
        <w:jc w:val="center"/>
        <w:rPr>
          <w:rFonts w:hint="eastAsia"/>
        </w:rPr>
      </w:pPr>
      <w:r>
        <w:rPr>
          <w:sz w:val="22"/>
        </w:rPr>
        <w:t xml:space="preserve">of the IAEI Western PA Chapter </w:t>
      </w:r>
    </w:p>
    <w:p w14:paraId="2C004B7D" w14:textId="77777777" w:rsidR="00432F32" w:rsidRDefault="00432F32">
      <w:pPr>
        <w:jc w:val="center"/>
        <w:rPr>
          <w:rFonts w:hint="eastAsia"/>
          <w:sz w:val="22"/>
        </w:rPr>
      </w:pPr>
    </w:p>
    <w:p w14:paraId="225CC3B1" w14:textId="77777777" w:rsidR="00432F32" w:rsidRDefault="00000000">
      <w:pPr>
        <w:jc w:val="center"/>
        <w:rPr>
          <w:rFonts w:hint="eastAsia"/>
        </w:rPr>
      </w:pPr>
      <w:r>
        <w:rPr>
          <w:sz w:val="22"/>
        </w:rPr>
        <w:t xml:space="preserve">Gaetano’s Restaurant </w:t>
      </w:r>
    </w:p>
    <w:p w14:paraId="5BCC2980" w14:textId="77777777" w:rsidR="00432F32" w:rsidRDefault="00000000">
      <w:pPr>
        <w:jc w:val="center"/>
        <w:rPr>
          <w:rFonts w:hint="eastAsia"/>
        </w:rPr>
      </w:pPr>
      <w:r>
        <w:rPr>
          <w:sz w:val="22"/>
        </w:rPr>
        <w:t xml:space="preserve">1617 </w:t>
      </w:r>
      <w:proofErr w:type="spellStart"/>
      <w:r>
        <w:rPr>
          <w:sz w:val="22"/>
        </w:rPr>
        <w:t>Banksville</w:t>
      </w:r>
      <w:proofErr w:type="spellEnd"/>
      <w:r>
        <w:rPr>
          <w:sz w:val="22"/>
        </w:rPr>
        <w:t xml:space="preserve"> Road </w:t>
      </w:r>
    </w:p>
    <w:p w14:paraId="4261094A" w14:textId="77777777" w:rsidR="00432F32" w:rsidRDefault="00000000">
      <w:pPr>
        <w:jc w:val="center"/>
        <w:rPr>
          <w:rFonts w:hint="eastAsia"/>
        </w:rPr>
      </w:pPr>
      <w:r>
        <w:rPr>
          <w:sz w:val="22"/>
        </w:rPr>
        <w:t xml:space="preserve">Pittsburgh PA 15216 </w:t>
      </w:r>
    </w:p>
    <w:p w14:paraId="1FAE240B" w14:textId="77777777" w:rsidR="00432F32" w:rsidRDefault="00432F32">
      <w:pPr>
        <w:jc w:val="center"/>
        <w:rPr>
          <w:rFonts w:hint="eastAsia"/>
          <w:sz w:val="22"/>
        </w:rPr>
      </w:pPr>
    </w:p>
    <w:p w14:paraId="76A96A66" w14:textId="77777777" w:rsidR="00432F32" w:rsidRDefault="00000000">
      <w:pPr>
        <w:rPr>
          <w:rFonts w:hint="eastAsia"/>
        </w:rPr>
      </w:pPr>
      <w:r>
        <w:rPr>
          <w:sz w:val="22"/>
        </w:rPr>
        <w:t xml:space="preserve">Joe Fello called the meeting to order at 7:00 pm with 47 members present. The meeting opened with the Pledge of Allegiance to our flag and a moment of reverence to honor those serving in our military and all first responders, both past and present. </w:t>
      </w:r>
    </w:p>
    <w:p w14:paraId="5C63B1EE" w14:textId="77777777" w:rsidR="00432F32" w:rsidRDefault="00432F32">
      <w:pPr>
        <w:rPr>
          <w:rFonts w:hint="eastAsia"/>
          <w:sz w:val="22"/>
        </w:rPr>
      </w:pPr>
    </w:p>
    <w:p w14:paraId="77ADE06F" w14:textId="77777777" w:rsidR="00432F32" w:rsidRDefault="00000000">
      <w:pPr>
        <w:rPr>
          <w:rFonts w:hint="eastAsia"/>
        </w:rPr>
      </w:pPr>
      <w:r>
        <w:rPr>
          <w:sz w:val="22"/>
        </w:rPr>
        <w:t>Fello read the minutes of the 18 May 2023 meeting. No changes or corrections were o</w:t>
      </w:r>
      <w:r>
        <w:rPr>
          <w:rFonts w:ascii="AAAAAC+HelveticaNeue" w:hAnsi="AAAAAC+HelveticaNeue"/>
          <w:sz w:val="22"/>
        </w:rPr>
        <w:t>ff</w:t>
      </w:r>
      <w:r>
        <w:rPr>
          <w:sz w:val="22"/>
        </w:rPr>
        <w:t xml:space="preserve">ered by the membership. </w:t>
      </w:r>
    </w:p>
    <w:p w14:paraId="6487EE85" w14:textId="77777777" w:rsidR="00432F32" w:rsidRDefault="00432F32">
      <w:pPr>
        <w:rPr>
          <w:rFonts w:hint="eastAsia"/>
          <w:sz w:val="22"/>
        </w:rPr>
      </w:pPr>
    </w:p>
    <w:p w14:paraId="4DD6493F" w14:textId="77777777" w:rsidR="00432F32" w:rsidRDefault="00000000">
      <w:pPr>
        <w:rPr>
          <w:rFonts w:hint="eastAsia"/>
        </w:rPr>
      </w:pPr>
      <w:r>
        <w:rPr>
          <w:sz w:val="22"/>
        </w:rPr>
        <w:t xml:space="preserve">Dave Platt reported members needing CEU’s must register and pay for the credits before the meeting </w:t>
      </w:r>
      <w:proofErr w:type="gramStart"/>
      <w:r>
        <w:rPr>
          <w:sz w:val="22"/>
        </w:rPr>
        <w:t>on line</w:t>
      </w:r>
      <w:proofErr w:type="gramEnd"/>
      <w:r>
        <w:rPr>
          <w:sz w:val="22"/>
        </w:rPr>
        <w:t xml:space="preserve"> or pay with a check at the meeting. </w:t>
      </w:r>
    </w:p>
    <w:p w14:paraId="30C4C310" w14:textId="77777777" w:rsidR="00432F32" w:rsidRDefault="00432F32">
      <w:pPr>
        <w:rPr>
          <w:rFonts w:ascii="AAAAAD+HelveticaNeue-Bold" w:hAnsi="AAAAAD+HelveticaNeue-Bold" w:hint="eastAsia"/>
          <w:b/>
          <w:sz w:val="22"/>
        </w:rPr>
      </w:pPr>
    </w:p>
    <w:p w14:paraId="077C1A1A" w14:textId="77777777" w:rsidR="00432F32" w:rsidRDefault="00000000">
      <w:pPr>
        <w:rPr>
          <w:rFonts w:hint="eastAsia"/>
        </w:rPr>
      </w:pPr>
      <w:r>
        <w:rPr>
          <w:rFonts w:ascii="AAAAAD+HelveticaNeue-Bold" w:hAnsi="AAAAAD+HelveticaNeue-Bold"/>
          <w:b/>
          <w:sz w:val="22"/>
        </w:rPr>
        <w:t xml:space="preserve">Program and Education: </w:t>
      </w:r>
      <w:r>
        <w:rPr>
          <w:sz w:val="22"/>
        </w:rPr>
        <w:t xml:space="preserve">At 7:15 pm Fello introduced the presenter, Dean Nutter of Fields Electrical Sales and the speaker Harry Casper of Kidde, a manufacturer of Smoke Alarms, Carbon Monoxide Alarms, Auxiliary Devices and Accessories, and fire extinguishers. The presentation started with an overview of UL217 outlining the basic alarm requirements. In today’s residential buildings </w:t>
      </w:r>
      <w:proofErr w:type="gramStart"/>
      <w:r>
        <w:rPr>
          <w:sz w:val="22"/>
        </w:rPr>
        <w:t>over,</w:t>
      </w:r>
      <w:proofErr w:type="gramEnd"/>
      <w:r>
        <w:rPr>
          <w:sz w:val="22"/>
        </w:rPr>
        <w:t xml:space="preserve"> 90% of homes in PA have and or are required to have smoke detectors. Some municipalities have timely inspections to verify the installation and function of smoke detectors. NFPA Code, National Fire Protection Association, published on a </w:t>
      </w:r>
      <w:proofErr w:type="gramStart"/>
      <w:r>
        <w:rPr>
          <w:sz w:val="22"/>
        </w:rPr>
        <w:t>3 year</w:t>
      </w:r>
      <w:proofErr w:type="gramEnd"/>
      <w:r>
        <w:rPr>
          <w:sz w:val="22"/>
        </w:rPr>
        <w:t xml:space="preserve"> cycle o</w:t>
      </w:r>
      <w:r>
        <w:rPr>
          <w:rFonts w:ascii="AAAAAC+HelveticaNeue" w:hAnsi="AAAAAC+HelveticaNeue"/>
          <w:sz w:val="22"/>
        </w:rPr>
        <w:t>ff</w:t>
      </w:r>
      <w:r>
        <w:rPr>
          <w:sz w:val="22"/>
        </w:rPr>
        <w:t xml:space="preserve">ers a placement guide. Nine million units are needed </w:t>
      </w:r>
      <w:proofErr w:type="spellStart"/>
      <w:proofErr w:type="gramStart"/>
      <w:r>
        <w:rPr>
          <w:sz w:val="22"/>
        </w:rPr>
        <w:t>nation wide</w:t>
      </w:r>
      <w:proofErr w:type="spellEnd"/>
      <w:proofErr w:type="gramEnd"/>
      <w:r>
        <w:rPr>
          <w:sz w:val="22"/>
        </w:rPr>
        <w:t xml:space="preserve"> for replacement annually.  A modern residential electrical system must include a Smoke Alarm system. Part of the presentation included common </w:t>
      </w:r>
      <w:proofErr w:type="gramStart"/>
      <w:r>
        <w:rPr>
          <w:sz w:val="22"/>
        </w:rPr>
        <w:t>error</w:t>
      </w:r>
      <w:proofErr w:type="gramEnd"/>
      <w:r>
        <w:rPr>
          <w:sz w:val="22"/>
        </w:rPr>
        <w:t xml:space="preserve"> made by installers and usually </w:t>
      </w:r>
      <w:proofErr w:type="gramStart"/>
      <w:r>
        <w:rPr>
          <w:sz w:val="22"/>
        </w:rPr>
        <w:t>home owners</w:t>
      </w:r>
      <w:proofErr w:type="gramEnd"/>
      <w:r>
        <w:rPr>
          <w:sz w:val="22"/>
        </w:rPr>
        <w:t>. These include removing the red plastic cover before remodeling is complete and contaminating a new detector with dust, incorrect placement, and not taking the environment of the home into account causing false alerts. Kidde units are designed with contractor friendly features saving the contractor time and e</w:t>
      </w:r>
      <w:r>
        <w:rPr>
          <w:rFonts w:ascii="AAAAAC+HelveticaNeue" w:hAnsi="AAAAAC+HelveticaNeue"/>
          <w:sz w:val="22"/>
        </w:rPr>
        <w:t>ff</w:t>
      </w:r>
      <w:r>
        <w:rPr>
          <w:sz w:val="22"/>
        </w:rPr>
        <w:t xml:space="preserve">ort, reducing call backs, and user-friendly features.  Additional time was spent to illustrate the features of each unit in their catalog.  A modern installation may include smart detection features featuring real time information at the homeowners </w:t>
      </w:r>
      <w:proofErr w:type="gramStart"/>
      <w:r>
        <w:rPr>
          <w:sz w:val="22"/>
        </w:rPr>
        <w:t>finger tips</w:t>
      </w:r>
      <w:proofErr w:type="gramEnd"/>
      <w:r>
        <w:rPr>
          <w:sz w:val="22"/>
        </w:rPr>
        <w:t xml:space="preserve">. These features include monitoring indoor air quality, water leak and freeze detection, and carbon monoxide detection. </w:t>
      </w:r>
    </w:p>
    <w:p w14:paraId="3F021064" w14:textId="77777777" w:rsidR="00432F32" w:rsidRDefault="00432F32">
      <w:pPr>
        <w:rPr>
          <w:rFonts w:hint="eastAsia"/>
          <w:sz w:val="22"/>
        </w:rPr>
      </w:pPr>
    </w:p>
    <w:p w14:paraId="4D3BA7F7" w14:textId="77777777" w:rsidR="00432F32" w:rsidRDefault="00000000">
      <w:pPr>
        <w:rPr>
          <w:rFonts w:hint="eastAsia"/>
        </w:rPr>
      </w:pPr>
      <w:r>
        <w:rPr>
          <w:sz w:val="22"/>
        </w:rPr>
        <w:t xml:space="preserve">This presentation was over at 8:15 pm. </w:t>
      </w:r>
      <w:proofErr w:type="gramStart"/>
      <w:r>
        <w:rPr>
          <w:sz w:val="22"/>
        </w:rPr>
        <w:t>A break</w:t>
      </w:r>
      <w:proofErr w:type="gramEnd"/>
      <w:r>
        <w:rPr>
          <w:sz w:val="22"/>
        </w:rPr>
        <w:t xml:space="preserve"> for food and refreshments was over at 8:30 pm. </w:t>
      </w:r>
    </w:p>
    <w:p w14:paraId="04A78E31" w14:textId="77777777" w:rsidR="00432F32" w:rsidRDefault="00432F32">
      <w:pPr>
        <w:rPr>
          <w:rFonts w:hint="eastAsia"/>
          <w:sz w:val="22"/>
        </w:rPr>
      </w:pPr>
    </w:p>
    <w:p w14:paraId="2B06B103" w14:textId="77777777" w:rsidR="00432F32" w:rsidRDefault="00000000">
      <w:pPr>
        <w:rPr>
          <w:rFonts w:hint="eastAsia"/>
        </w:rPr>
      </w:pPr>
      <w:r>
        <w:rPr>
          <w:sz w:val="22"/>
        </w:rPr>
        <w:t xml:space="preserve">An oral and screen visual presentation on select topics in NFPA 70, 2017, Article 400. </w:t>
      </w:r>
      <w:proofErr w:type="gramStart"/>
      <w:r>
        <w:rPr>
          <w:sz w:val="22"/>
        </w:rPr>
        <w:t>Equipment for General Use,</w:t>
      </w:r>
      <w:proofErr w:type="gramEnd"/>
      <w:r>
        <w:rPr>
          <w:sz w:val="22"/>
        </w:rPr>
        <w:t xml:space="preserve"> was given by Dave Platt. The Following topics were covered: </w:t>
      </w:r>
    </w:p>
    <w:p w14:paraId="3AC1974F" w14:textId="77777777" w:rsidR="00432F32" w:rsidRDefault="00432F32">
      <w:pPr>
        <w:rPr>
          <w:rFonts w:hint="eastAsia"/>
          <w:sz w:val="22"/>
        </w:rPr>
      </w:pPr>
    </w:p>
    <w:p w14:paraId="2FD675A9" w14:textId="77777777" w:rsidR="00432F32" w:rsidRDefault="00000000">
      <w:pPr>
        <w:rPr>
          <w:rFonts w:hint="eastAsia"/>
        </w:rPr>
      </w:pPr>
      <w:r>
        <w:rPr>
          <w:sz w:val="22"/>
        </w:rPr>
        <w:t xml:space="preserve">406.4D4 Arc-Fault Circuit Interrupters, </w:t>
      </w:r>
    </w:p>
    <w:p w14:paraId="516CA491" w14:textId="77777777" w:rsidR="00432F32" w:rsidRDefault="00000000">
      <w:pPr>
        <w:rPr>
          <w:rFonts w:hint="eastAsia"/>
        </w:rPr>
      </w:pPr>
      <w:r>
        <w:rPr>
          <w:sz w:val="22"/>
        </w:rPr>
        <w:t xml:space="preserve">210.12B Arc Fault, </w:t>
      </w:r>
    </w:p>
    <w:p w14:paraId="4FF23627" w14:textId="77777777" w:rsidR="00432F32" w:rsidRDefault="00000000">
      <w:pPr>
        <w:rPr>
          <w:rFonts w:hint="eastAsia"/>
        </w:rPr>
      </w:pPr>
      <w:r>
        <w:rPr>
          <w:sz w:val="22"/>
        </w:rPr>
        <w:t xml:space="preserve">Error in early editions of document NFPA, </w:t>
      </w:r>
    </w:p>
    <w:p w14:paraId="1A144A17" w14:textId="77777777" w:rsidR="00432F32" w:rsidRDefault="00000000">
      <w:pPr>
        <w:rPr>
          <w:rFonts w:hint="eastAsia"/>
        </w:rPr>
      </w:pPr>
      <w:r>
        <w:rPr>
          <w:sz w:val="22"/>
        </w:rPr>
        <w:t xml:space="preserve">All materials </w:t>
      </w:r>
      <w:proofErr w:type="gramStart"/>
      <w:r>
        <w:rPr>
          <w:sz w:val="22"/>
        </w:rPr>
        <w:t>on line</w:t>
      </w:r>
      <w:proofErr w:type="gramEnd"/>
      <w:r>
        <w:rPr>
          <w:sz w:val="22"/>
        </w:rPr>
        <w:t xml:space="preserve">, at no cost </w:t>
      </w:r>
    </w:p>
    <w:p w14:paraId="176B189E" w14:textId="77777777" w:rsidR="00432F32" w:rsidRDefault="00000000">
      <w:pPr>
        <w:rPr>
          <w:rFonts w:hint="eastAsia"/>
        </w:rPr>
      </w:pPr>
      <w:r>
        <w:rPr>
          <w:sz w:val="22"/>
        </w:rPr>
        <w:t xml:space="preserve">Presentation of “NFPA Link” for free access information </w:t>
      </w:r>
    </w:p>
    <w:p w14:paraId="029C2B16" w14:textId="77777777" w:rsidR="00432F32" w:rsidRDefault="00000000">
      <w:pPr>
        <w:rPr>
          <w:rFonts w:hint="eastAsia"/>
        </w:rPr>
      </w:pPr>
      <w:r>
        <w:rPr>
          <w:sz w:val="22"/>
        </w:rPr>
        <w:t xml:space="preserve">AFCI/GFCI on existing systems, exceptions A, B, and C </w:t>
      </w:r>
    </w:p>
    <w:p w14:paraId="3C2D9B9F" w14:textId="77777777" w:rsidR="00432F32" w:rsidRDefault="00000000">
      <w:pPr>
        <w:rPr>
          <w:rFonts w:hint="eastAsia"/>
        </w:rPr>
      </w:pPr>
      <w:r>
        <w:rPr>
          <w:sz w:val="22"/>
        </w:rPr>
        <w:t xml:space="preserve">AFCI Circuit Breakers on old 2 wire systems </w:t>
      </w:r>
    </w:p>
    <w:p w14:paraId="3CB7F82F" w14:textId="77777777" w:rsidR="00432F32" w:rsidRDefault="00000000">
      <w:pPr>
        <w:rPr>
          <w:rFonts w:hint="eastAsia"/>
        </w:rPr>
      </w:pPr>
      <w:r>
        <w:rPr>
          <w:sz w:val="22"/>
        </w:rPr>
        <w:t xml:space="preserve">Tamper Resistant Receptacles, </w:t>
      </w:r>
    </w:p>
    <w:p w14:paraId="78B8F03F" w14:textId="77777777" w:rsidR="00432F32" w:rsidRDefault="00000000">
      <w:pPr>
        <w:rPr>
          <w:rFonts w:hint="eastAsia"/>
        </w:rPr>
      </w:pPr>
      <w:r>
        <w:rPr>
          <w:sz w:val="22"/>
        </w:rPr>
        <w:t xml:space="preserve">An overview of the past, present and future </w:t>
      </w:r>
    </w:p>
    <w:p w14:paraId="69E5A489" w14:textId="77777777" w:rsidR="00432F32" w:rsidRDefault="00432F32">
      <w:pPr>
        <w:rPr>
          <w:rFonts w:hint="eastAsia"/>
          <w:sz w:val="22"/>
        </w:rPr>
      </w:pPr>
    </w:p>
    <w:p w14:paraId="29E5FB28" w14:textId="77777777" w:rsidR="00432F32" w:rsidRDefault="00000000">
      <w:pPr>
        <w:rPr>
          <w:rFonts w:hint="eastAsia"/>
        </w:rPr>
      </w:pPr>
      <w:r>
        <w:rPr>
          <w:sz w:val="22"/>
        </w:rPr>
        <w:t xml:space="preserve">The meeting was adjourned at 9:30 pm. </w:t>
      </w:r>
    </w:p>
    <w:sectPr w:rsidR="00432F32">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AAAAB+HelveticaNeue">
    <w:altName w:val="Cambria"/>
    <w:charset w:val="00"/>
    <w:family w:val="roman"/>
    <w:pitch w:val="variable"/>
  </w:font>
  <w:font w:name="AAAAAC+HelveticaNeue">
    <w:altName w:val="Cambria"/>
    <w:charset w:val="00"/>
    <w:family w:val="roman"/>
    <w:pitch w:val="variable"/>
  </w:font>
  <w:font w:name="AAAAAD+HelveticaNeue-Bold">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2F32"/>
    <w:rsid w:val="00432F32"/>
    <w:rsid w:val="00FE71E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2C45"/>
  <w15:docId w15:val="{80E8929E-4A82-418F-B49C-0D613B89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rPr>
      <w:rFonts w:ascii="AAAAAB+HelveticaNeue" w:hAnsi="AAAAAB+Helvetica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IAEI Minutes 21 September 2023</dc:title>
  <dc:subject/>
  <dc:creator>Dave Wessel</dc:creator>
  <dc:description/>
  <cp:lastModifiedBy>Dave Wessel</cp:lastModifiedBy>
  <cp:revision>2</cp:revision>
  <dcterms:created xsi:type="dcterms:W3CDTF">2023-10-17T11:38:00Z</dcterms:created>
  <dcterms:modified xsi:type="dcterms:W3CDTF">2023-10-17T11:38:00Z</dcterms:modified>
  <dc:language>en-US</dc:language>
</cp:coreProperties>
</file>