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D87B4" w14:textId="77777777" w:rsidR="008A7BC9" w:rsidRDefault="00000000">
      <w:pPr>
        <w:jc w:val="center"/>
        <w:rPr>
          <w:rFonts w:hint="eastAsia"/>
        </w:rPr>
      </w:pPr>
      <w:r>
        <w:t xml:space="preserve">Minutes of the 16 November 2023 </w:t>
      </w:r>
    </w:p>
    <w:p w14:paraId="36BBDDA2" w14:textId="77777777" w:rsidR="008A7BC9" w:rsidRDefault="00000000">
      <w:pPr>
        <w:jc w:val="center"/>
        <w:rPr>
          <w:rFonts w:hint="eastAsia"/>
        </w:rPr>
      </w:pPr>
      <w:r>
        <w:t xml:space="preserve">Membership Meeting of the </w:t>
      </w:r>
    </w:p>
    <w:p w14:paraId="60325023" w14:textId="77777777" w:rsidR="008A7BC9" w:rsidRDefault="00000000">
      <w:pPr>
        <w:jc w:val="center"/>
        <w:rPr>
          <w:rFonts w:hint="eastAsia"/>
        </w:rPr>
      </w:pPr>
      <w:r>
        <w:t xml:space="preserve">IAEI Western PA Chapter </w:t>
      </w:r>
    </w:p>
    <w:p w14:paraId="05394914" w14:textId="77777777" w:rsidR="008A7BC9" w:rsidRDefault="008A7BC9">
      <w:pPr>
        <w:jc w:val="center"/>
        <w:rPr>
          <w:rFonts w:hint="eastAsia"/>
        </w:rPr>
      </w:pPr>
    </w:p>
    <w:p w14:paraId="01B52922" w14:textId="77777777" w:rsidR="008A7BC9" w:rsidRDefault="00000000">
      <w:pPr>
        <w:jc w:val="center"/>
        <w:rPr>
          <w:rFonts w:hint="eastAsia"/>
        </w:rPr>
      </w:pPr>
      <w:r>
        <w:t xml:space="preserve">Gaetano’s Restaurant </w:t>
      </w:r>
    </w:p>
    <w:p w14:paraId="1DF7BEEB" w14:textId="77777777" w:rsidR="008A7BC9" w:rsidRDefault="00000000">
      <w:pPr>
        <w:jc w:val="center"/>
        <w:rPr>
          <w:rFonts w:hint="eastAsia"/>
        </w:rPr>
      </w:pPr>
      <w:r>
        <w:t xml:space="preserve">1617 </w:t>
      </w:r>
      <w:proofErr w:type="spellStart"/>
      <w:r>
        <w:t>Banksville</w:t>
      </w:r>
      <w:proofErr w:type="spellEnd"/>
      <w:r>
        <w:t xml:space="preserve"> Road </w:t>
      </w:r>
    </w:p>
    <w:p w14:paraId="4463EE60" w14:textId="77777777" w:rsidR="008A7BC9" w:rsidRDefault="00000000">
      <w:pPr>
        <w:jc w:val="center"/>
        <w:rPr>
          <w:rFonts w:hint="eastAsia"/>
        </w:rPr>
      </w:pPr>
      <w:r>
        <w:t xml:space="preserve">Pittsburgh PA 15216 </w:t>
      </w:r>
    </w:p>
    <w:p w14:paraId="48BCC1C6" w14:textId="77777777" w:rsidR="008A7BC9" w:rsidRDefault="008A7BC9">
      <w:pPr>
        <w:jc w:val="center"/>
        <w:rPr>
          <w:rFonts w:hint="eastAsia"/>
        </w:rPr>
      </w:pPr>
    </w:p>
    <w:p w14:paraId="0C62AE29" w14:textId="77777777" w:rsidR="008A7BC9" w:rsidRDefault="00000000">
      <w:pPr>
        <w:rPr>
          <w:rFonts w:hint="eastAsia"/>
        </w:rPr>
      </w:pPr>
      <w:r>
        <w:t xml:space="preserve">Steve </w:t>
      </w:r>
      <w:proofErr w:type="spellStart"/>
      <w:r>
        <w:t>Palchowski</w:t>
      </w:r>
      <w:proofErr w:type="spellEnd"/>
      <w:r>
        <w:t xml:space="preserve"> called the meeting to order at 7:00 pm with 49 members present. The meeting opened with the Pledge of Allegiance to our flag and a moment of reverence to honor those serving in our military and all first responders, both past and present. </w:t>
      </w:r>
    </w:p>
    <w:p w14:paraId="40C01D95" w14:textId="77777777" w:rsidR="008A7BC9" w:rsidRDefault="008A7BC9">
      <w:pPr>
        <w:jc w:val="center"/>
        <w:rPr>
          <w:rFonts w:hint="eastAsia"/>
        </w:rPr>
      </w:pPr>
    </w:p>
    <w:p w14:paraId="253BA9EF" w14:textId="77777777" w:rsidR="008A7BC9" w:rsidRDefault="00000000">
      <w:pPr>
        <w:rPr>
          <w:rFonts w:hint="eastAsia"/>
        </w:rPr>
      </w:pPr>
      <w:proofErr w:type="spellStart"/>
      <w:r>
        <w:t>Palchowski</w:t>
      </w:r>
      <w:proofErr w:type="spellEnd"/>
      <w:r>
        <w:t xml:space="preserve"> read the minutes of the 19 October meeting. No changes or corrections were offered by the membership. </w:t>
      </w:r>
    </w:p>
    <w:p w14:paraId="7CF2F044" w14:textId="77777777" w:rsidR="008A7BC9" w:rsidRDefault="008A7BC9">
      <w:pPr>
        <w:rPr>
          <w:rFonts w:hint="eastAsia"/>
        </w:rPr>
      </w:pPr>
    </w:p>
    <w:p w14:paraId="0EF8549F" w14:textId="77777777" w:rsidR="008A7BC9" w:rsidRDefault="00000000">
      <w:pPr>
        <w:rPr>
          <w:rFonts w:hint="eastAsia"/>
        </w:rPr>
      </w:pPr>
      <w:r>
        <w:t xml:space="preserve">Dave Platt asked the membership for their thoughts and comments on the idea of mixed locations for future meetings as an opportunity to increase attendance. Several members offered comments. This topic was tabled for further discussion after the first of the year. </w:t>
      </w:r>
    </w:p>
    <w:p w14:paraId="67D30B3C" w14:textId="77777777" w:rsidR="008A7BC9" w:rsidRDefault="008A7BC9">
      <w:pPr>
        <w:rPr>
          <w:rFonts w:hint="eastAsia"/>
        </w:rPr>
      </w:pPr>
    </w:p>
    <w:p w14:paraId="2662F4D5" w14:textId="77777777" w:rsidR="008A7BC9" w:rsidRDefault="00000000">
      <w:pPr>
        <w:rPr>
          <w:rFonts w:hint="eastAsia"/>
        </w:rPr>
      </w:pPr>
      <w:proofErr w:type="spellStart"/>
      <w:r>
        <w:t>Palchowski</w:t>
      </w:r>
      <w:proofErr w:type="spellEnd"/>
      <w:r>
        <w:t xml:space="preserve"> introduced Scott Martin and Christy McElhinny, Eaton Electrical North American Sales in Rochester, NY, as the speakers for the meeting. The topic will be Electric Vehicle Charging Stations. Mr. Martin opened his presentation with an overview of the user and supply interaction. Essentially the user is limited by the supply and the supply must be designed to meet the users need with some limitations. The presentation started at 7:15 pm. </w:t>
      </w:r>
    </w:p>
    <w:p w14:paraId="3D5768C5" w14:textId="77777777" w:rsidR="008A7BC9" w:rsidRDefault="00000000">
      <w:pPr>
        <w:rPr>
          <w:rFonts w:hint="eastAsia"/>
        </w:rPr>
      </w:pPr>
      <w:r>
        <w:t xml:space="preserve">Topics discussed were: </w:t>
      </w:r>
    </w:p>
    <w:p w14:paraId="5D5B1BCA" w14:textId="77777777" w:rsidR="008A7BC9" w:rsidRDefault="00000000">
      <w:pPr>
        <w:rPr>
          <w:rFonts w:hint="eastAsia"/>
        </w:rPr>
      </w:pPr>
      <w:r>
        <w:t xml:space="preserve">Energy transmission </w:t>
      </w:r>
    </w:p>
    <w:p w14:paraId="0B460681" w14:textId="77777777" w:rsidR="008A7BC9" w:rsidRDefault="00000000">
      <w:pPr>
        <w:rPr>
          <w:rFonts w:hint="eastAsia"/>
        </w:rPr>
      </w:pPr>
      <w:r>
        <w:t xml:space="preserve">Centralized and Decentralized Generation </w:t>
      </w:r>
    </w:p>
    <w:p w14:paraId="1874287B" w14:textId="77777777" w:rsidR="008A7BC9" w:rsidRDefault="00000000">
      <w:pPr>
        <w:rPr>
          <w:rFonts w:hint="eastAsia"/>
        </w:rPr>
      </w:pPr>
      <w:r>
        <w:t xml:space="preserve">Bi-Directional power flow </w:t>
      </w:r>
    </w:p>
    <w:p w14:paraId="3B41B134" w14:textId="77777777" w:rsidR="008A7BC9" w:rsidRDefault="00000000">
      <w:pPr>
        <w:rPr>
          <w:rFonts w:hint="eastAsia"/>
        </w:rPr>
      </w:pPr>
      <w:r>
        <w:t xml:space="preserve">Grid delivery limitations </w:t>
      </w:r>
    </w:p>
    <w:p w14:paraId="6237EC68" w14:textId="77777777" w:rsidR="008A7BC9" w:rsidRDefault="00000000">
      <w:pPr>
        <w:rPr>
          <w:rFonts w:hint="eastAsia"/>
        </w:rPr>
      </w:pPr>
      <w:r>
        <w:t xml:space="preserve">Energy Storage </w:t>
      </w:r>
    </w:p>
    <w:p w14:paraId="16754DCA" w14:textId="77777777" w:rsidR="008A7BC9" w:rsidRDefault="00000000">
      <w:pPr>
        <w:rPr>
          <w:rFonts w:hint="eastAsia"/>
        </w:rPr>
      </w:pPr>
      <w:r>
        <w:t xml:space="preserve">PV Generation </w:t>
      </w:r>
    </w:p>
    <w:p w14:paraId="2D360976" w14:textId="77777777" w:rsidR="008A7BC9" w:rsidRDefault="00000000">
      <w:pPr>
        <w:rPr>
          <w:rFonts w:hint="eastAsia"/>
        </w:rPr>
      </w:pPr>
      <w:r>
        <w:t xml:space="preserve">EV charging </w:t>
      </w:r>
      <w:proofErr w:type="gramStart"/>
      <w:r>
        <w:t>consumption</w:t>
      </w:r>
      <w:proofErr w:type="gramEnd"/>
      <w:r>
        <w:t xml:space="preserve"> </w:t>
      </w:r>
    </w:p>
    <w:p w14:paraId="0D15CDDC" w14:textId="77777777" w:rsidR="008A7BC9" w:rsidRDefault="00000000">
      <w:pPr>
        <w:rPr>
          <w:rFonts w:hint="eastAsia"/>
        </w:rPr>
      </w:pPr>
      <w:r>
        <w:t xml:space="preserve">EV charging management </w:t>
      </w:r>
      <w:proofErr w:type="gramStart"/>
      <w:r>
        <w:t>software</w:t>
      </w:r>
      <w:proofErr w:type="gramEnd"/>
      <w:r>
        <w:t xml:space="preserve"> </w:t>
      </w:r>
    </w:p>
    <w:p w14:paraId="18872A2B" w14:textId="77777777" w:rsidR="008A7BC9" w:rsidRDefault="00000000">
      <w:pPr>
        <w:rPr>
          <w:rFonts w:hint="eastAsia"/>
        </w:rPr>
      </w:pPr>
      <w:r>
        <w:t xml:space="preserve">Industrial, Commercial Fleet Vehicle and Residential installations </w:t>
      </w:r>
    </w:p>
    <w:p w14:paraId="146984C5" w14:textId="77777777" w:rsidR="008A7BC9" w:rsidRDefault="00000000">
      <w:pPr>
        <w:rPr>
          <w:rFonts w:hint="eastAsia"/>
        </w:rPr>
      </w:pPr>
      <w:r>
        <w:t xml:space="preserve">Common EV Charging Plug </w:t>
      </w:r>
      <w:proofErr w:type="gramStart"/>
      <w:r>
        <w:t>types</w:t>
      </w:r>
      <w:proofErr w:type="gramEnd"/>
      <w:r>
        <w:t xml:space="preserve"> </w:t>
      </w:r>
    </w:p>
    <w:p w14:paraId="2F17488B" w14:textId="77777777" w:rsidR="008A7BC9" w:rsidRDefault="00000000">
      <w:pPr>
        <w:rPr>
          <w:rFonts w:hint="eastAsia"/>
        </w:rPr>
      </w:pPr>
      <w:r>
        <w:t xml:space="preserve">Green motion </w:t>
      </w:r>
    </w:p>
    <w:p w14:paraId="2B46C135" w14:textId="77777777" w:rsidR="008A7BC9" w:rsidRDefault="00000000">
      <w:pPr>
        <w:rPr>
          <w:rFonts w:hint="eastAsia"/>
        </w:rPr>
      </w:pPr>
      <w:r>
        <w:t xml:space="preserve">EV Smart Charging </w:t>
      </w:r>
    </w:p>
    <w:p w14:paraId="546ED762" w14:textId="77777777" w:rsidR="008A7BC9" w:rsidRDefault="00000000">
      <w:pPr>
        <w:rPr>
          <w:rFonts w:hint="eastAsia"/>
        </w:rPr>
      </w:pPr>
      <w:r>
        <w:t xml:space="preserve">Flexible installations and integrated users </w:t>
      </w:r>
    </w:p>
    <w:p w14:paraId="3B49AF3B" w14:textId="77777777" w:rsidR="008A7BC9" w:rsidRDefault="00000000">
      <w:pPr>
        <w:rPr>
          <w:rFonts w:hint="eastAsia"/>
        </w:rPr>
      </w:pPr>
      <w:r>
        <w:t xml:space="preserve">EV Wall Plugin charging </w:t>
      </w:r>
      <w:proofErr w:type="gramStart"/>
      <w:r>
        <w:t>stations</w:t>
      </w:r>
      <w:proofErr w:type="gramEnd"/>
      <w:r>
        <w:t xml:space="preserve"> </w:t>
      </w:r>
    </w:p>
    <w:p w14:paraId="14D4421A" w14:textId="77777777" w:rsidR="008A7BC9" w:rsidRDefault="00000000">
      <w:pPr>
        <w:rPr>
          <w:rFonts w:hint="eastAsia"/>
        </w:rPr>
      </w:pPr>
      <w:r>
        <w:t xml:space="preserve">EV Pedestal charging </w:t>
      </w:r>
      <w:proofErr w:type="gramStart"/>
      <w:r>
        <w:t>stations</w:t>
      </w:r>
      <w:proofErr w:type="gramEnd"/>
      <w:r>
        <w:t xml:space="preserve"> </w:t>
      </w:r>
    </w:p>
    <w:p w14:paraId="2DF8A6DA" w14:textId="77777777" w:rsidR="008A7BC9" w:rsidRDefault="00000000">
      <w:pPr>
        <w:rPr>
          <w:rFonts w:hint="eastAsia"/>
        </w:rPr>
      </w:pPr>
      <w:r>
        <w:t xml:space="preserve">EV Charging Boards for multi-unit and light commercial </w:t>
      </w:r>
      <w:proofErr w:type="gramStart"/>
      <w:r>
        <w:t>locations</w:t>
      </w:r>
      <w:proofErr w:type="gramEnd"/>
      <w:r>
        <w:t xml:space="preserve"> </w:t>
      </w:r>
    </w:p>
    <w:p w14:paraId="3725D702" w14:textId="77777777" w:rsidR="008A7BC9" w:rsidRDefault="00000000">
      <w:pPr>
        <w:rPr>
          <w:rFonts w:hint="eastAsia"/>
        </w:rPr>
      </w:pPr>
      <w:r>
        <w:t xml:space="preserve">Green Motion EV charging management apps for cell phone </w:t>
      </w:r>
      <w:proofErr w:type="gramStart"/>
      <w:r>
        <w:t>management</w:t>
      </w:r>
      <w:proofErr w:type="gramEnd"/>
      <w:r>
        <w:t xml:space="preserve"> </w:t>
      </w:r>
    </w:p>
    <w:p w14:paraId="41B62B16" w14:textId="77777777" w:rsidR="008A7BC9" w:rsidRDefault="00000000">
      <w:pPr>
        <w:rPr>
          <w:rFonts w:hint="eastAsia"/>
        </w:rPr>
      </w:pPr>
      <w:r>
        <w:t xml:space="preserve">EV Busway System for depot charging of commercial </w:t>
      </w:r>
      <w:proofErr w:type="gramStart"/>
      <w:r>
        <w:t>vehicles</w:t>
      </w:r>
      <w:proofErr w:type="gramEnd"/>
      <w:r>
        <w:t xml:space="preserve"> </w:t>
      </w:r>
    </w:p>
    <w:p w14:paraId="049FD026" w14:textId="77777777" w:rsidR="008A7BC9" w:rsidRDefault="00000000">
      <w:pPr>
        <w:rPr>
          <w:rFonts w:hint="eastAsia"/>
        </w:rPr>
      </w:pPr>
      <w:r>
        <w:t xml:space="preserve">Charging network management </w:t>
      </w:r>
    </w:p>
    <w:p w14:paraId="0200FD87" w14:textId="77777777" w:rsidR="008A7BC9" w:rsidRDefault="00000000">
      <w:pPr>
        <w:rPr>
          <w:rFonts w:hint="eastAsia"/>
        </w:rPr>
      </w:pPr>
      <w:r>
        <w:t xml:space="preserve">Mr. </w:t>
      </w:r>
      <w:proofErr w:type="spellStart"/>
      <w:r>
        <w:t>McEliheny</w:t>
      </w:r>
      <w:proofErr w:type="spellEnd"/>
      <w:r>
        <w:t xml:space="preserve"> continued the presentation. </w:t>
      </w:r>
    </w:p>
    <w:p w14:paraId="7B0ACE99" w14:textId="77777777" w:rsidR="008A7BC9" w:rsidRDefault="00000000">
      <w:pPr>
        <w:rPr>
          <w:rFonts w:hint="eastAsia"/>
        </w:rPr>
      </w:pPr>
      <w:r>
        <w:t xml:space="preserve">The following topics were discussed: </w:t>
      </w:r>
    </w:p>
    <w:p w14:paraId="68A4CA61" w14:textId="77777777" w:rsidR="008A7BC9" w:rsidRDefault="00000000">
      <w:pPr>
        <w:rPr>
          <w:rFonts w:hint="eastAsia"/>
        </w:rPr>
      </w:pPr>
      <w:r>
        <w:t xml:space="preserve">Circuit over current devices, </w:t>
      </w:r>
      <w:proofErr w:type="gramStart"/>
      <w:r>
        <w:t>fuses</w:t>
      </w:r>
      <w:proofErr w:type="gramEnd"/>
      <w:r>
        <w:t xml:space="preserve"> and circuit breakers </w:t>
      </w:r>
    </w:p>
    <w:p w14:paraId="14F4D351" w14:textId="77777777" w:rsidR="008A7BC9" w:rsidRDefault="00000000">
      <w:pPr>
        <w:rPr>
          <w:rFonts w:hint="eastAsia"/>
        </w:rPr>
      </w:pPr>
      <w:r>
        <w:t xml:space="preserve">NEC 70 Article 100 definitions, </w:t>
      </w:r>
    </w:p>
    <w:p w14:paraId="0F5B895E" w14:textId="77777777" w:rsidR="008A7BC9" w:rsidRDefault="00000000">
      <w:pPr>
        <w:rPr>
          <w:rFonts w:hint="eastAsia"/>
        </w:rPr>
      </w:pPr>
      <w:r>
        <w:tab/>
        <w:t xml:space="preserve">O/C Devices Overloads, </w:t>
      </w:r>
      <w:proofErr w:type="gramStart"/>
      <w:r>
        <w:t>fires</w:t>
      </w:r>
      <w:proofErr w:type="gramEnd"/>
      <w:r>
        <w:t xml:space="preserve"> and equipment heat damage </w:t>
      </w:r>
    </w:p>
    <w:p w14:paraId="45B1A4CE" w14:textId="77777777" w:rsidR="008A7BC9" w:rsidRDefault="00000000">
      <w:pPr>
        <w:rPr>
          <w:rFonts w:hint="eastAsia"/>
        </w:rPr>
      </w:pPr>
      <w:r>
        <w:lastRenderedPageBreak/>
        <w:tab/>
        <w:t xml:space="preserve">Short Circuit Faults </w:t>
      </w:r>
    </w:p>
    <w:p w14:paraId="4B0C3B84" w14:textId="77777777" w:rsidR="008A7BC9" w:rsidRDefault="00000000">
      <w:pPr>
        <w:rPr>
          <w:rFonts w:hint="eastAsia"/>
        </w:rPr>
      </w:pPr>
      <w:r>
        <w:tab/>
        <w:t xml:space="preserve">- High current flow 200 to 500 amps </w:t>
      </w:r>
    </w:p>
    <w:p w14:paraId="2F541823" w14:textId="77777777" w:rsidR="008A7BC9" w:rsidRDefault="00000000">
      <w:pPr>
        <w:rPr>
          <w:rFonts w:hint="eastAsia"/>
        </w:rPr>
      </w:pPr>
      <w:r>
        <w:t xml:space="preserve">NEC Article 100 definitions, </w:t>
      </w:r>
    </w:p>
    <w:p w14:paraId="482EC0BE" w14:textId="77777777" w:rsidR="008A7BC9" w:rsidRDefault="00000000">
      <w:pPr>
        <w:rPr>
          <w:rFonts w:hint="eastAsia"/>
        </w:rPr>
      </w:pPr>
      <w:r>
        <w:tab/>
        <w:t xml:space="preserve">Fault Current O/C Devices </w:t>
      </w:r>
    </w:p>
    <w:p w14:paraId="44A5248C" w14:textId="77777777" w:rsidR="008A7BC9" w:rsidRDefault="00000000">
      <w:pPr>
        <w:rPr>
          <w:rFonts w:hint="eastAsia"/>
        </w:rPr>
      </w:pPr>
      <w:r>
        <w:tab/>
        <w:t xml:space="preserve">- mechanical, </w:t>
      </w:r>
      <w:proofErr w:type="gramStart"/>
      <w:r>
        <w:t>solid state</w:t>
      </w:r>
      <w:proofErr w:type="gramEnd"/>
      <w:r>
        <w:t xml:space="preserve"> electronics, fast acting fuses Operational characteristics of current </w:t>
      </w:r>
      <w:r>
        <w:tab/>
        <w:t>unlatching</w:t>
      </w:r>
    </w:p>
    <w:p w14:paraId="0E77DB70" w14:textId="77777777" w:rsidR="008A7BC9" w:rsidRDefault="00000000">
      <w:pPr>
        <w:rPr>
          <w:rFonts w:hint="eastAsia"/>
        </w:rPr>
      </w:pPr>
      <w:r>
        <w:tab/>
        <w:t xml:space="preserve">CB Types </w:t>
      </w:r>
      <w:r>
        <w:tab/>
      </w:r>
    </w:p>
    <w:p w14:paraId="272A2397" w14:textId="77777777" w:rsidR="008A7BC9" w:rsidRDefault="00000000">
      <w:pPr>
        <w:rPr>
          <w:rFonts w:hint="eastAsia"/>
        </w:rPr>
      </w:pPr>
      <w:r>
        <w:tab/>
        <w:t>- low voltage, molded case, and insulated case Fuse Characteristics</w:t>
      </w:r>
    </w:p>
    <w:p w14:paraId="16A431C6" w14:textId="77777777" w:rsidR="008A7BC9" w:rsidRDefault="00000000">
      <w:pPr>
        <w:rPr>
          <w:rFonts w:hint="eastAsia"/>
        </w:rPr>
      </w:pPr>
      <w:r>
        <w:tab/>
        <w:t>- non-time delay, time delay, and high speed</w:t>
      </w:r>
    </w:p>
    <w:p w14:paraId="34162B35" w14:textId="77777777" w:rsidR="008A7BC9" w:rsidRDefault="00000000">
      <w:pPr>
        <w:rPr>
          <w:rFonts w:hint="eastAsia"/>
        </w:rPr>
      </w:pPr>
      <w:r>
        <w:tab/>
        <w:t xml:space="preserve">Key features of fuses </w:t>
      </w:r>
    </w:p>
    <w:p w14:paraId="51846586" w14:textId="77777777" w:rsidR="008A7BC9" w:rsidRDefault="00000000">
      <w:pPr>
        <w:rPr>
          <w:rFonts w:hint="eastAsia"/>
        </w:rPr>
      </w:pPr>
      <w:r>
        <w:tab/>
        <w:t>- end blades, tube case, and fuse link</w:t>
      </w:r>
    </w:p>
    <w:p w14:paraId="5F379447" w14:textId="77777777" w:rsidR="008A7BC9" w:rsidRDefault="00000000">
      <w:pPr>
        <w:rPr>
          <w:rFonts w:hint="eastAsia"/>
        </w:rPr>
      </w:pPr>
      <w:r>
        <w:tab/>
        <w:t xml:space="preserve">Dual Element Fuses </w:t>
      </w:r>
      <w:r>
        <w:tab/>
      </w:r>
    </w:p>
    <w:p w14:paraId="72405662" w14:textId="77777777" w:rsidR="008A7BC9" w:rsidRDefault="00000000">
      <w:pPr>
        <w:rPr>
          <w:rFonts w:hint="eastAsia"/>
        </w:rPr>
      </w:pPr>
      <w:r>
        <w:tab/>
        <w:t>- short circuit and overload elements</w:t>
      </w:r>
    </w:p>
    <w:p w14:paraId="293EF1B4" w14:textId="77777777" w:rsidR="008A7BC9" w:rsidRDefault="00000000">
      <w:pPr>
        <w:rPr>
          <w:rFonts w:hint="eastAsia"/>
        </w:rPr>
      </w:pPr>
      <w:r>
        <w:tab/>
        <w:t xml:space="preserve">Key Over Current Protection ratings </w:t>
      </w:r>
      <w:r>
        <w:tab/>
      </w:r>
    </w:p>
    <w:p w14:paraId="6ECB42DB" w14:textId="77777777" w:rsidR="008A7BC9" w:rsidRDefault="00000000">
      <w:pPr>
        <w:rPr>
          <w:rFonts w:hint="eastAsia"/>
        </w:rPr>
      </w:pPr>
      <w:r>
        <w:tab/>
        <w:t>- amps, volts, and slash</w:t>
      </w:r>
    </w:p>
    <w:p w14:paraId="06D0BBCE" w14:textId="77777777" w:rsidR="008A7BC9" w:rsidRDefault="00000000">
      <w:pPr>
        <w:rPr>
          <w:rFonts w:hint="eastAsia"/>
        </w:rPr>
      </w:pPr>
      <w:r>
        <w:t xml:space="preserve">NEC 70, Article 240.85, slash rating </w:t>
      </w:r>
      <w:proofErr w:type="gramStart"/>
      <w:r>
        <w:t>480/277 volt</w:t>
      </w:r>
      <w:proofErr w:type="gramEnd"/>
      <w:r>
        <w:t xml:space="preserve"> applications </w:t>
      </w:r>
    </w:p>
    <w:p w14:paraId="10C18536" w14:textId="77777777" w:rsidR="008A7BC9" w:rsidRDefault="00000000">
      <w:pPr>
        <w:rPr>
          <w:rFonts w:hint="eastAsia"/>
        </w:rPr>
      </w:pPr>
      <w:r>
        <w:t xml:space="preserve">Interrupting rating, NEC 70, Article 100 and 110.9, OSHA 1910.303(b)(4) </w:t>
      </w:r>
    </w:p>
    <w:p w14:paraId="6B202502" w14:textId="77777777" w:rsidR="008A7BC9" w:rsidRDefault="00000000">
      <w:pPr>
        <w:rPr>
          <w:rFonts w:hint="eastAsia"/>
        </w:rPr>
      </w:pPr>
      <w:r>
        <w:t>Application of low voltage fusing and degree of current limitations vs degree of time delay.</w:t>
      </w:r>
    </w:p>
    <w:p w14:paraId="4B38A700" w14:textId="77777777" w:rsidR="008A7BC9" w:rsidRDefault="008A7BC9">
      <w:pPr>
        <w:rPr>
          <w:rFonts w:hint="eastAsia"/>
        </w:rPr>
      </w:pPr>
    </w:p>
    <w:p w14:paraId="576B8CC8" w14:textId="77777777" w:rsidR="008A7BC9" w:rsidRDefault="00000000">
      <w:pPr>
        <w:rPr>
          <w:rFonts w:hint="eastAsia"/>
        </w:rPr>
      </w:pPr>
      <w:r>
        <w:t xml:space="preserve">The presentation ended at 9:30pm and the meeting was </w:t>
      </w:r>
      <w:proofErr w:type="gramStart"/>
      <w:r>
        <w:t>adjourned..</w:t>
      </w:r>
      <w:proofErr w:type="gramEnd"/>
      <w:r>
        <w:t xml:space="preserve"> </w:t>
      </w:r>
    </w:p>
    <w:sectPr w:rsidR="008A7BC9">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C9"/>
    <w:rsid w:val="008A7BC9"/>
    <w:rsid w:val="0099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D014A"/>
  <w15:docId w15:val="{B4C3A25E-3E73-4D9F-AABB-93706F251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Wessel</dc:creator>
  <dc:description/>
  <cp:lastModifiedBy>Dave Wessel</cp:lastModifiedBy>
  <cp:revision>2</cp:revision>
  <dcterms:created xsi:type="dcterms:W3CDTF">2024-01-08T12:06:00Z</dcterms:created>
  <dcterms:modified xsi:type="dcterms:W3CDTF">2024-01-08T12:06:00Z</dcterms:modified>
  <dc:language>en-US</dc:language>
</cp:coreProperties>
</file>